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CA" w:rsidRPr="004101CA" w:rsidRDefault="004101CA" w:rsidP="004101CA">
      <w:pPr>
        <w:ind w:firstLineChars="100" w:firstLine="211"/>
        <w:jc w:val="center"/>
        <w:rPr>
          <w:b/>
          <w:szCs w:val="21"/>
        </w:rPr>
      </w:pPr>
      <w:r w:rsidRPr="004101CA">
        <w:rPr>
          <w:rFonts w:hint="eastAsia"/>
          <w:b/>
          <w:szCs w:val="21"/>
        </w:rPr>
        <w:t>市街化調整区域の既存建築物を一時的に選挙事務所とする際の手続きについて</w:t>
      </w:r>
    </w:p>
    <w:p w:rsidR="004101CA" w:rsidRDefault="004101CA" w:rsidP="00AE1F06">
      <w:pPr>
        <w:ind w:firstLineChars="100" w:firstLine="220"/>
        <w:rPr>
          <w:sz w:val="22"/>
        </w:rPr>
      </w:pPr>
    </w:p>
    <w:p w:rsidR="004101CA" w:rsidRDefault="004101CA" w:rsidP="00AE1F06">
      <w:pPr>
        <w:ind w:firstLineChars="100" w:firstLine="220"/>
        <w:rPr>
          <w:sz w:val="22"/>
        </w:rPr>
      </w:pPr>
    </w:p>
    <w:p w:rsidR="004101CA" w:rsidRDefault="004101CA" w:rsidP="00AE1F06">
      <w:pPr>
        <w:ind w:firstLineChars="100" w:firstLine="220"/>
        <w:rPr>
          <w:sz w:val="22"/>
        </w:rPr>
      </w:pPr>
    </w:p>
    <w:p w:rsidR="00653EE9" w:rsidRDefault="00AE1F06" w:rsidP="00AE1F06">
      <w:pPr>
        <w:ind w:firstLineChars="100" w:firstLine="220"/>
        <w:rPr>
          <w:sz w:val="22"/>
        </w:rPr>
      </w:pPr>
      <w:r>
        <w:rPr>
          <w:rFonts w:hint="eastAsia"/>
          <w:sz w:val="22"/>
        </w:rPr>
        <w:t>市街化調整区域の既存建築物を，一時的に選挙事務所として使用する場合は，別紙の「既存建築物の一時的使用届出書」に必要添付書類を添えて，石岡市長あてに提出してください。</w:t>
      </w:r>
    </w:p>
    <w:p w:rsidR="00AE1F06" w:rsidRDefault="00AE1F06" w:rsidP="00AE1F06">
      <w:pPr>
        <w:ind w:firstLineChars="100" w:firstLine="220"/>
        <w:rPr>
          <w:sz w:val="22"/>
        </w:rPr>
      </w:pPr>
    </w:p>
    <w:p w:rsidR="00AE1F06" w:rsidRDefault="00AE1F06" w:rsidP="00AE1F06">
      <w:pPr>
        <w:ind w:firstLineChars="100" w:firstLine="220"/>
        <w:rPr>
          <w:sz w:val="22"/>
        </w:rPr>
      </w:pPr>
    </w:p>
    <w:p w:rsidR="00AE1F06" w:rsidRPr="00AE1F06" w:rsidRDefault="00AE1F06" w:rsidP="00AE1F06">
      <w:pPr>
        <w:pStyle w:val="a3"/>
        <w:numPr>
          <w:ilvl w:val="0"/>
          <w:numId w:val="1"/>
        </w:numPr>
        <w:ind w:leftChars="0"/>
        <w:rPr>
          <w:sz w:val="22"/>
        </w:rPr>
      </w:pPr>
      <w:r w:rsidRPr="00AE1F06">
        <w:rPr>
          <w:rFonts w:hint="eastAsia"/>
          <w:sz w:val="22"/>
        </w:rPr>
        <w:t>届出書は石岡市役所建築住宅指導課へ提出してください。</w:t>
      </w:r>
    </w:p>
    <w:p w:rsidR="00AE1F06" w:rsidRDefault="00AE1F06" w:rsidP="00AE1F06">
      <w:pPr>
        <w:pStyle w:val="a3"/>
        <w:numPr>
          <w:ilvl w:val="0"/>
          <w:numId w:val="1"/>
        </w:numPr>
        <w:ind w:leftChars="0"/>
        <w:rPr>
          <w:sz w:val="22"/>
        </w:rPr>
      </w:pPr>
      <w:r>
        <w:rPr>
          <w:rFonts w:hint="eastAsia"/>
          <w:sz w:val="22"/>
        </w:rPr>
        <w:t>届出書は正副２部とし，添付書類は以下のとおりです。</w:t>
      </w:r>
    </w:p>
    <w:p w:rsidR="00AE1F06" w:rsidRDefault="00AE1F06" w:rsidP="00AE1F06">
      <w:pPr>
        <w:ind w:left="940"/>
        <w:rPr>
          <w:sz w:val="22"/>
        </w:rPr>
      </w:pPr>
      <w:r>
        <w:rPr>
          <w:rFonts w:hint="eastAsia"/>
          <w:sz w:val="22"/>
        </w:rPr>
        <w:t>・付近見取図（</w:t>
      </w:r>
      <w:r w:rsidR="005E5732">
        <w:rPr>
          <w:rFonts w:hint="eastAsia"/>
          <w:sz w:val="22"/>
        </w:rPr>
        <w:t>住宅地図等の写しを利用）</w:t>
      </w:r>
    </w:p>
    <w:p w:rsidR="005E5732" w:rsidRDefault="005E5732" w:rsidP="00AE1F06">
      <w:pPr>
        <w:ind w:left="940"/>
        <w:rPr>
          <w:sz w:val="22"/>
        </w:rPr>
      </w:pPr>
      <w:r>
        <w:rPr>
          <w:rFonts w:hint="eastAsia"/>
          <w:sz w:val="22"/>
        </w:rPr>
        <w:t>・</w:t>
      </w:r>
      <w:r w:rsidR="002A1714">
        <w:rPr>
          <w:rFonts w:hint="eastAsia"/>
          <w:sz w:val="22"/>
        </w:rPr>
        <w:t>既存建築物の</w:t>
      </w:r>
      <w:r>
        <w:rPr>
          <w:rFonts w:hint="eastAsia"/>
          <w:sz w:val="22"/>
        </w:rPr>
        <w:t>賃貸借契約書の写し</w:t>
      </w:r>
    </w:p>
    <w:p w:rsidR="005E5732" w:rsidRDefault="005E5732" w:rsidP="00AE1F06">
      <w:pPr>
        <w:ind w:left="940"/>
        <w:rPr>
          <w:sz w:val="22"/>
        </w:rPr>
      </w:pPr>
      <w:r>
        <w:rPr>
          <w:rFonts w:hint="eastAsia"/>
          <w:sz w:val="22"/>
        </w:rPr>
        <w:t>・選挙事務所設置届の写し（選挙管理委員会に届出したものの写し）</w:t>
      </w:r>
    </w:p>
    <w:p w:rsidR="002A1714" w:rsidRDefault="002A1714" w:rsidP="002A1714">
      <w:pPr>
        <w:ind w:leftChars="448" w:left="1161" w:hangingChars="100" w:hanging="220"/>
        <w:rPr>
          <w:sz w:val="22"/>
        </w:rPr>
      </w:pPr>
      <w:r>
        <w:rPr>
          <w:rFonts w:hint="eastAsia"/>
          <w:sz w:val="22"/>
        </w:rPr>
        <w:t>・既存建築物の適法性が判断できる資料（建築確</w:t>
      </w:r>
      <w:bookmarkStart w:id="0" w:name="_GoBack"/>
      <w:bookmarkEnd w:id="0"/>
      <w:r>
        <w:rPr>
          <w:rFonts w:hint="eastAsia"/>
          <w:sz w:val="22"/>
        </w:rPr>
        <w:t>認済証の写し，建築確認概要書の写し，都市計画法の許認可等の写し等）</w:t>
      </w:r>
    </w:p>
    <w:p w:rsidR="004101CA" w:rsidRDefault="004101CA" w:rsidP="00AE1F06">
      <w:pPr>
        <w:ind w:left="940"/>
        <w:rPr>
          <w:sz w:val="22"/>
        </w:rPr>
      </w:pPr>
      <w:r>
        <w:rPr>
          <w:rFonts w:hint="eastAsia"/>
          <w:sz w:val="22"/>
        </w:rPr>
        <w:t>・委任状（申請者が直接届出をしない場合）</w:t>
      </w:r>
    </w:p>
    <w:p w:rsidR="005E5732" w:rsidRPr="00B50913" w:rsidRDefault="005E5732" w:rsidP="00B50913">
      <w:pPr>
        <w:pStyle w:val="a3"/>
        <w:numPr>
          <w:ilvl w:val="0"/>
          <w:numId w:val="1"/>
        </w:numPr>
        <w:ind w:leftChars="0"/>
        <w:rPr>
          <w:sz w:val="22"/>
        </w:rPr>
      </w:pPr>
      <w:r w:rsidRPr="00B50913">
        <w:rPr>
          <w:rFonts w:hint="eastAsia"/>
          <w:sz w:val="22"/>
        </w:rPr>
        <w:t>届出書の受付後，審査届出書に受理印を押印し，申請者に</w:t>
      </w:r>
      <w:r w:rsidR="00B50913" w:rsidRPr="00B50913">
        <w:rPr>
          <w:rFonts w:hint="eastAsia"/>
          <w:sz w:val="22"/>
        </w:rPr>
        <w:t>返すことをもって，既存建築物の一時的使用の協議が整ったものとします。</w:t>
      </w:r>
    </w:p>
    <w:p w:rsidR="00B50913" w:rsidRDefault="00B50913" w:rsidP="00B50913">
      <w:pPr>
        <w:pStyle w:val="a3"/>
        <w:numPr>
          <w:ilvl w:val="0"/>
          <w:numId w:val="1"/>
        </w:numPr>
        <w:ind w:leftChars="0"/>
        <w:rPr>
          <w:sz w:val="22"/>
        </w:rPr>
      </w:pPr>
      <w:r>
        <w:rPr>
          <w:rFonts w:hint="eastAsia"/>
          <w:sz w:val="22"/>
        </w:rPr>
        <w:t>当該選挙事務所を撤収した後，元の状態になったことが分かる写真を提出してください。</w:t>
      </w:r>
    </w:p>
    <w:p w:rsidR="00B50913" w:rsidRDefault="00B50913" w:rsidP="00B50913">
      <w:pPr>
        <w:rPr>
          <w:sz w:val="22"/>
        </w:rPr>
      </w:pPr>
    </w:p>
    <w:p w:rsidR="00B50913" w:rsidRDefault="00B50913" w:rsidP="00B50913">
      <w:pPr>
        <w:rPr>
          <w:sz w:val="22"/>
        </w:rPr>
      </w:pPr>
    </w:p>
    <w:p w:rsidR="00B50913" w:rsidRDefault="00B50913" w:rsidP="00B50913">
      <w:pPr>
        <w:rPr>
          <w:sz w:val="22"/>
        </w:rPr>
      </w:pPr>
      <w:r>
        <w:rPr>
          <w:rFonts w:hint="eastAsia"/>
          <w:sz w:val="22"/>
        </w:rPr>
        <w:t>【注意事項】</w:t>
      </w:r>
    </w:p>
    <w:p w:rsidR="00B50913" w:rsidRDefault="00B50913" w:rsidP="00B50913">
      <w:pPr>
        <w:pStyle w:val="a3"/>
        <w:numPr>
          <w:ilvl w:val="1"/>
          <w:numId w:val="1"/>
        </w:numPr>
        <w:ind w:leftChars="0"/>
        <w:rPr>
          <w:sz w:val="22"/>
        </w:rPr>
      </w:pPr>
      <w:r w:rsidRPr="00B50913">
        <w:rPr>
          <w:rFonts w:hint="eastAsia"/>
          <w:sz w:val="22"/>
        </w:rPr>
        <w:t>選挙事務所として使用しようとする建築物は，適法に立地したものである必要があります。（都市計画法や，建築</w:t>
      </w:r>
      <w:r w:rsidR="002A1714">
        <w:rPr>
          <w:rFonts w:hint="eastAsia"/>
          <w:sz w:val="22"/>
        </w:rPr>
        <w:t>基準法の手続きを経た</w:t>
      </w:r>
      <w:r w:rsidRPr="00B50913">
        <w:rPr>
          <w:rFonts w:hint="eastAsia"/>
          <w:sz w:val="22"/>
        </w:rPr>
        <w:t>ものであること）</w:t>
      </w:r>
    </w:p>
    <w:p w:rsidR="004101CA" w:rsidRPr="00B50913" w:rsidRDefault="004101CA" w:rsidP="00B50913">
      <w:pPr>
        <w:pStyle w:val="a3"/>
        <w:numPr>
          <w:ilvl w:val="1"/>
          <w:numId w:val="1"/>
        </w:numPr>
        <w:ind w:leftChars="0"/>
        <w:rPr>
          <w:sz w:val="22"/>
        </w:rPr>
      </w:pPr>
      <w:r>
        <w:rPr>
          <w:rFonts w:hint="eastAsia"/>
          <w:sz w:val="22"/>
        </w:rPr>
        <w:t>他法令に基づく手続き等が必要となる場合があるため，届出とは別に建築基準法等の管轄部局（県南県民センター建築指導課等）に相談してください。</w:t>
      </w:r>
    </w:p>
    <w:sectPr w:rsidR="004101CA" w:rsidRPr="00B50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5B" w:rsidRDefault="009B785B" w:rsidP="001C533E">
      <w:r>
        <w:separator/>
      </w:r>
    </w:p>
  </w:endnote>
  <w:endnote w:type="continuationSeparator" w:id="0">
    <w:p w:rsidR="009B785B" w:rsidRDefault="009B785B" w:rsidP="001C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5B" w:rsidRDefault="009B785B" w:rsidP="001C533E">
      <w:r>
        <w:separator/>
      </w:r>
    </w:p>
  </w:footnote>
  <w:footnote w:type="continuationSeparator" w:id="0">
    <w:p w:rsidR="009B785B" w:rsidRDefault="009B785B" w:rsidP="001C5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8691A"/>
    <w:multiLevelType w:val="hybridMultilevel"/>
    <w:tmpl w:val="C824C83A"/>
    <w:lvl w:ilvl="0" w:tplc="ED78DB38">
      <w:start w:val="1"/>
      <w:numFmt w:val="decimalFullWidth"/>
      <w:lvlText w:val="（%1）"/>
      <w:lvlJc w:val="left"/>
      <w:pPr>
        <w:ind w:left="940" w:hanging="720"/>
      </w:pPr>
      <w:rPr>
        <w:rFonts w:hint="default"/>
      </w:rPr>
    </w:lvl>
    <w:lvl w:ilvl="1" w:tplc="D8AE2B7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06"/>
    <w:rsid w:val="000B3C25"/>
    <w:rsid w:val="001C533E"/>
    <w:rsid w:val="002A1714"/>
    <w:rsid w:val="004101CA"/>
    <w:rsid w:val="005E5732"/>
    <w:rsid w:val="00653EE9"/>
    <w:rsid w:val="009B785B"/>
    <w:rsid w:val="00AE1F06"/>
    <w:rsid w:val="00B5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F06"/>
    <w:pPr>
      <w:ind w:leftChars="400" w:left="840"/>
    </w:pPr>
  </w:style>
  <w:style w:type="paragraph" w:styleId="a4">
    <w:name w:val="header"/>
    <w:basedOn w:val="a"/>
    <w:link w:val="a5"/>
    <w:uiPriority w:val="99"/>
    <w:unhideWhenUsed/>
    <w:rsid w:val="001C533E"/>
    <w:pPr>
      <w:tabs>
        <w:tab w:val="center" w:pos="4252"/>
        <w:tab w:val="right" w:pos="8504"/>
      </w:tabs>
      <w:snapToGrid w:val="0"/>
    </w:pPr>
  </w:style>
  <w:style w:type="character" w:customStyle="1" w:styleId="a5">
    <w:name w:val="ヘッダー (文字)"/>
    <w:basedOn w:val="a0"/>
    <w:link w:val="a4"/>
    <w:uiPriority w:val="99"/>
    <w:rsid w:val="001C533E"/>
  </w:style>
  <w:style w:type="paragraph" w:styleId="a6">
    <w:name w:val="footer"/>
    <w:basedOn w:val="a"/>
    <w:link w:val="a7"/>
    <w:uiPriority w:val="99"/>
    <w:unhideWhenUsed/>
    <w:rsid w:val="001C533E"/>
    <w:pPr>
      <w:tabs>
        <w:tab w:val="center" w:pos="4252"/>
        <w:tab w:val="right" w:pos="8504"/>
      </w:tabs>
      <w:snapToGrid w:val="0"/>
    </w:pPr>
  </w:style>
  <w:style w:type="character" w:customStyle="1" w:styleId="a7">
    <w:name w:val="フッター (文字)"/>
    <w:basedOn w:val="a0"/>
    <w:link w:val="a6"/>
    <w:uiPriority w:val="99"/>
    <w:rsid w:val="001C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F06"/>
    <w:pPr>
      <w:ind w:leftChars="400" w:left="840"/>
    </w:pPr>
  </w:style>
  <w:style w:type="paragraph" w:styleId="a4">
    <w:name w:val="header"/>
    <w:basedOn w:val="a"/>
    <w:link w:val="a5"/>
    <w:uiPriority w:val="99"/>
    <w:unhideWhenUsed/>
    <w:rsid w:val="001C533E"/>
    <w:pPr>
      <w:tabs>
        <w:tab w:val="center" w:pos="4252"/>
        <w:tab w:val="right" w:pos="8504"/>
      </w:tabs>
      <w:snapToGrid w:val="0"/>
    </w:pPr>
  </w:style>
  <w:style w:type="character" w:customStyle="1" w:styleId="a5">
    <w:name w:val="ヘッダー (文字)"/>
    <w:basedOn w:val="a0"/>
    <w:link w:val="a4"/>
    <w:uiPriority w:val="99"/>
    <w:rsid w:val="001C533E"/>
  </w:style>
  <w:style w:type="paragraph" w:styleId="a6">
    <w:name w:val="footer"/>
    <w:basedOn w:val="a"/>
    <w:link w:val="a7"/>
    <w:uiPriority w:val="99"/>
    <w:unhideWhenUsed/>
    <w:rsid w:val="001C533E"/>
    <w:pPr>
      <w:tabs>
        <w:tab w:val="center" w:pos="4252"/>
        <w:tab w:val="right" w:pos="8504"/>
      </w:tabs>
      <w:snapToGrid w:val="0"/>
    </w:pPr>
  </w:style>
  <w:style w:type="character" w:customStyle="1" w:styleId="a7">
    <w:name w:val="フッター (文字)"/>
    <w:basedOn w:val="a0"/>
    <w:link w:val="a6"/>
    <w:uiPriority w:val="99"/>
    <w:rsid w:val="001C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石岡市</cp:lastModifiedBy>
  <cp:revision>3</cp:revision>
  <cp:lastPrinted>2020-03-31T08:03:00Z</cp:lastPrinted>
  <dcterms:created xsi:type="dcterms:W3CDTF">2020-03-31T07:21:00Z</dcterms:created>
  <dcterms:modified xsi:type="dcterms:W3CDTF">2020-03-31T09:39:00Z</dcterms:modified>
</cp:coreProperties>
</file>