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both"/>
        <w:rPr>
          <w:rFonts w:hint="default"/>
        </w:rPr>
      </w:pPr>
      <w:bookmarkStart w:id="0" w:name="_GoBack"/>
      <w:bookmarkEnd w:id="0"/>
      <w:r>
        <w:rPr>
          <w:rFonts w:hint="default" w:ascii="ＭＳ 明朝" w:hAnsi="ＭＳ 明朝" w:eastAsia="ＭＳ 明朝"/>
          <w:sz w:val="22"/>
        </w:rPr>
        <w:t>様式第２号（第３条関係）</w:t>
      </w:r>
    </w:p>
    <w:p>
      <w:pPr>
        <w:pStyle w:val="0"/>
        <w:kinsoku w:val="0"/>
        <w:autoSpaceDE w:val="0"/>
        <w:autoSpaceDN w:val="0"/>
        <w:jc w:val="both"/>
        <w:rPr>
          <w:rFonts w:hint="default"/>
        </w:rPr>
      </w:pPr>
    </w:p>
    <w:p>
      <w:pPr>
        <w:pStyle w:val="0"/>
        <w:kinsoku w:val="0"/>
        <w:autoSpaceDE w:val="0"/>
        <w:autoSpaceDN w:val="0"/>
        <w:jc w:val="center"/>
        <w:rPr>
          <w:rFonts w:hint="default"/>
        </w:rPr>
      </w:pPr>
      <w:r>
        <w:rPr>
          <w:rFonts w:hint="default" w:ascii="ＭＳ 明朝" w:hAnsi="ＭＳ 明朝" w:eastAsia="ＭＳ 明朝"/>
          <w:spacing w:val="440"/>
          <w:sz w:val="22"/>
        </w:rPr>
        <w:t>誓約</w:t>
      </w:r>
      <w:r>
        <w:rPr>
          <w:rFonts w:hint="default" w:ascii="ＭＳ 明朝" w:hAnsi="ＭＳ 明朝" w:eastAsia="ＭＳ 明朝"/>
          <w:sz w:val="22"/>
        </w:rPr>
        <w:t>書</w:t>
      </w:r>
    </w:p>
    <w:p>
      <w:pPr>
        <w:pStyle w:val="0"/>
        <w:kinsoku w:val="0"/>
        <w:autoSpaceDE w:val="0"/>
        <w:autoSpaceDN w:val="0"/>
        <w:jc w:val="both"/>
        <w:rPr>
          <w:rFonts w:hint="default"/>
        </w:rPr>
      </w:pPr>
    </w:p>
    <w:p>
      <w:pPr>
        <w:pStyle w:val="0"/>
        <w:kinsoku w:val="0"/>
        <w:autoSpaceDE w:val="0"/>
        <w:autoSpaceDN w:val="0"/>
        <w:ind w:firstLine="220" w:firstLineChars="100"/>
        <w:jc w:val="both"/>
        <w:rPr>
          <w:rFonts w:hint="default"/>
        </w:rPr>
      </w:pPr>
      <w:r>
        <w:rPr>
          <w:rFonts w:hint="default" w:ascii="ＭＳ 明朝" w:hAnsi="ＭＳ 明朝" w:eastAsia="ＭＳ 明朝"/>
          <w:sz w:val="22"/>
        </w:rPr>
        <w:t>私は、現在、下記事項のいずれにも該当する個人又は法人でないことを誓約します。</w:t>
      </w:r>
    </w:p>
    <w:p>
      <w:pPr>
        <w:pStyle w:val="0"/>
        <w:kinsoku w:val="0"/>
        <w:autoSpaceDE w:val="0"/>
        <w:autoSpaceDN w:val="0"/>
        <w:jc w:val="both"/>
        <w:rPr>
          <w:rFonts w:hint="default"/>
        </w:rPr>
      </w:pPr>
    </w:p>
    <w:p>
      <w:pPr>
        <w:pStyle w:val="0"/>
        <w:kinsoku w:val="0"/>
        <w:autoSpaceDE w:val="0"/>
        <w:autoSpaceDN w:val="0"/>
        <w:jc w:val="center"/>
        <w:rPr>
          <w:rFonts w:hint="default"/>
        </w:rPr>
      </w:pPr>
      <w:r>
        <w:rPr>
          <w:rFonts w:hint="default" w:ascii="ＭＳ 明朝" w:hAnsi="ＭＳ 明朝" w:eastAsia="ＭＳ 明朝"/>
          <w:sz w:val="22"/>
        </w:rPr>
        <w:t>記</w:t>
      </w:r>
    </w:p>
    <w:p>
      <w:pPr>
        <w:pStyle w:val="0"/>
        <w:kinsoku w:val="0"/>
        <w:autoSpaceDE w:val="0"/>
        <w:autoSpaceDN w:val="0"/>
        <w:jc w:val="both"/>
        <w:rPr>
          <w:rFonts w:hint="default"/>
          <w:color w:val="333333"/>
        </w:rPr>
      </w:pPr>
      <w:r>
        <w:rPr>
          <w:rFonts w:hint="default" w:ascii="ＭＳ 明朝" w:hAnsi="ＭＳ 明朝" w:eastAsia="ＭＳ 明朝"/>
          <w:sz w:val="22"/>
        </w:rPr>
        <w:t>１　地方自治</w:t>
      </w:r>
      <w:r>
        <w:rPr>
          <w:rFonts w:hint="default" w:ascii="ＭＳ 明朝" w:hAnsi="ＭＳ 明朝" w:eastAsia="ＭＳ 明朝"/>
          <w:color w:val="auto"/>
          <w:sz w:val="22"/>
          <w:u w:val="none"/>
        </w:rPr>
        <w:t>法第</w:t>
      </w:r>
      <w:r>
        <w:rPr>
          <w:rFonts w:hint="default" w:ascii="ＭＳ 明朝" w:hAnsi="ＭＳ 明朝" w:eastAsia="ＭＳ 明朝"/>
          <w:color w:val="auto"/>
          <w:sz w:val="22"/>
          <w:u w:val="none"/>
        </w:rPr>
        <w:t>238</w:t>
      </w:r>
      <w:r>
        <w:rPr>
          <w:rFonts w:hint="default" w:ascii="ＭＳ 明朝" w:hAnsi="ＭＳ 明朝" w:eastAsia="ＭＳ 明朝"/>
          <w:color w:val="auto"/>
          <w:sz w:val="22"/>
          <w:u w:val="none"/>
        </w:rPr>
        <w:t>条の３</w:t>
      </w:r>
      <w:r>
        <w:rPr>
          <w:rFonts w:hint="default" w:ascii="ＭＳ 明朝" w:hAnsi="ＭＳ 明朝" w:eastAsia="ＭＳ 明朝"/>
          <w:color w:val="333333"/>
          <w:sz w:val="22"/>
        </w:rPr>
        <w:t>に規定する公有財産に関する事務に従事する職員</w:t>
      </w:r>
    </w:p>
    <w:p>
      <w:pPr>
        <w:pStyle w:val="0"/>
        <w:kinsoku w:val="0"/>
        <w:autoSpaceDE w:val="0"/>
        <w:autoSpaceDN w:val="0"/>
        <w:ind w:leftChars="0" w:rightChars="0" w:hanging="220" w:hangingChars="100"/>
        <w:jc w:val="both"/>
        <w:rPr>
          <w:rFonts w:hint="default"/>
        </w:rPr>
      </w:pPr>
      <w:r>
        <w:rPr>
          <w:rFonts w:hint="default" w:ascii="ＭＳ 明朝" w:hAnsi="ＭＳ 明朝" w:eastAsia="ＭＳ 明朝"/>
          <w:sz w:val="22"/>
        </w:rPr>
        <w:t>２　令第</w:t>
      </w:r>
      <w:r>
        <w:rPr>
          <w:rFonts w:hint="default" w:ascii="ＭＳ 明朝" w:hAnsi="ＭＳ 明朝" w:eastAsia="ＭＳ 明朝"/>
          <w:sz w:val="22"/>
        </w:rPr>
        <w:t>167</w:t>
      </w:r>
      <w:r>
        <w:rPr>
          <w:rFonts w:hint="default" w:ascii="ＭＳ 明朝" w:hAnsi="ＭＳ 明朝" w:eastAsia="ＭＳ 明朝"/>
          <w:sz w:val="22"/>
        </w:rPr>
        <w:t>条の</w:t>
      </w:r>
      <w:r>
        <w:rPr>
          <w:rFonts w:hint="default" w:ascii="ＭＳ 明朝" w:hAnsi="ＭＳ 明朝" w:eastAsia="ＭＳ 明朝"/>
          <w:sz w:val="22"/>
        </w:rPr>
        <w:t>4</w:t>
      </w:r>
      <w:r>
        <w:rPr>
          <w:rFonts w:hint="default" w:ascii="ＭＳ 明朝" w:hAnsi="ＭＳ 明朝" w:eastAsia="ＭＳ 明朝"/>
          <w:sz w:val="22"/>
        </w:rPr>
        <w:t>第１項の規定に該当している者及び同第２項の規定に基づく石岡市の入札参加制限を受けている者</w:t>
      </w:r>
    </w:p>
    <w:p>
      <w:pPr>
        <w:pStyle w:val="0"/>
        <w:kinsoku w:val="0"/>
        <w:autoSpaceDE w:val="0"/>
        <w:autoSpaceDN w:val="0"/>
        <w:ind w:leftChars="0" w:rightChars="0" w:hanging="220" w:hangingChars="100"/>
        <w:jc w:val="both"/>
        <w:rPr>
          <w:rFonts w:hint="default"/>
        </w:rPr>
      </w:pPr>
      <w:r>
        <w:rPr>
          <w:rFonts w:hint="default" w:ascii="ＭＳ 明朝" w:hAnsi="ＭＳ 明朝" w:eastAsia="ＭＳ 明朝"/>
          <w:sz w:val="22"/>
        </w:rPr>
        <w:t>３　民法（明治</w:t>
      </w:r>
      <w:r>
        <w:rPr>
          <w:rFonts w:hint="default" w:ascii="ＭＳ 明朝" w:hAnsi="ＭＳ 明朝" w:eastAsia="ＭＳ 明朝"/>
          <w:sz w:val="22"/>
        </w:rPr>
        <w:t>29</w:t>
      </w:r>
      <w:r>
        <w:rPr>
          <w:rFonts w:hint="default" w:ascii="ＭＳ 明朝" w:hAnsi="ＭＳ 明朝" w:eastAsia="ＭＳ 明朝"/>
          <w:sz w:val="22"/>
        </w:rPr>
        <w:t>年法律第</w:t>
      </w:r>
      <w:r>
        <w:rPr>
          <w:rFonts w:hint="default" w:ascii="ＭＳ 明朝" w:hAnsi="ＭＳ 明朝" w:eastAsia="ＭＳ 明朝"/>
          <w:sz w:val="22"/>
        </w:rPr>
        <w:t>89</w:t>
      </w:r>
      <w:r>
        <w:rPr>
          <w:rFonts w:hint="default" w:ascii="ＭＳ 明朝" w:hAnsi="ＭＳ 明朝" w:eastAsia="ＭＳ 明朝"/>
          <w:sz w:val="22"/>
        </w:rPr>
        <w:t>号）の規定による成年被後見人、被保佐人、被補助人又は未成年者</w:t>
      </w:r>
    </w:p>
    <w:p>
      <w:pPr>
        <w:pStyle w:val="0"/>
        <w:kinsoku w:val="0"/>
        <w:autoSpaceDE w:val="0"/>
        <w:autoSpaceDN w:val="0"/>
        <w:ind w:left="221" w:hanging="220" w:hangingChars="100"/>
        <w:jc w:val="both"/>
        <w:rPr>
          <w:rFonts w:hint="default"/>
        </w:rPr>
      </w:pPr>
      <w:r>
        <w:rPr>
          <w:rFonts w:hint="default" w:ascii="ＭＳ 明朝" w:hAnsi="ＭＳ 明朝" w:eastAsia="ＭＳ 明朝"/>
          <w:sz w:val="22"/>
        </w:rPr>
        <w:t>４　会社更生法（平成</w:t>
      </w:r>
      <w:r>
        <w:rPr>
          <w:rFonts w:hint="default" w:ascii="ＭＳ 明朝" w:hAnsi="ＭＳ 明朝" w:eastAsia="ＭＳ 明朝"/>
          <w:sz w:val="22"/>
        </w:rPr>
        <w:t>14</w:t>
      </w:r>
      <w:r>
        <w:rPr>
          <w:rFonts w:hint="default" w:ascii="ＭＳ 明朝" w:hAnsi="ＭＳ 明朝" w:eastAsia="ＭＳ 明朝"/>
          <w:sz w:val="22"/>
        </w:rPr>
        <w:t>年法律第</w:t>
      </w:r>
      <w:r>
        <w:rPr>
          <w:rFonts w:hint="default" w:ascii="ＭＳ 明朝" w:hAnsi="ＭＳ 明朝" w:eastAsia="ＭＳ 明朝"/>
          <w:sz w:val="22"/>
        </w:rPr>
        <w:t>154</w:t>
      </w:r>
      <w:r>
        <w:rPr>
          <w:rFonts w:hint="default" w:ascii="ＭＳ 明朝" w:hAnsi="ＭＳ 明朝" w:eastAsia="ＭＳ 明朝"/>
          <w:sz w:val="22"/>
        </w:rPr>
        <w:t>号）の規定による更正手続開始の申立てをしている者又は更正手続開始の申立てをされている者</w:t>
      </w:r>
    </w:p>
    <w:p>
      <w:pPr>
        <w:pStyle w:val="0"/>
        <w:kinsoku w:val="0"/>
        <w:autoSpaceDE w:val="0"/>
        <w:autoSpaceDN w:val="0"/>
        <w:ind w:left="221" w:hanging="220" w:hangingChars="100"/>
        <w:jc w:val="both"/>
        <w:rPr>
          <w:rFonts w:hint="default"/>
        </w:rPr>
      </w:pPr>
      <w:r>
        <w:rPr>
          <w:rFonts w:hint="default" w:ascii="ＭＳ 明朝" w:hAnsi="ＭＳ 明朝" w:eastAsia="ＭＳ 明朝"/>
          <w:sz w:val="22"/>
        </w:rPr>
        <w:t>５　民事再生法（平成</w:t>
      </w:r>
      <w:r>
        <w:rPr>
          <w:rFonts w:hint="default" w:ascii="ＭＳ 明朝" w:hAnsi="ＭＳ 明朝" w:eastAsia="ＭＳ 明朝"/>
          <w:sz w:val="22"/>
        </w:rPr>
        <w:t>11</w:t>
      </w:r>
      <w:r>
        <w:rPr>
          <w:rFonts w:hint="default" w:ascii="ＭＳ 明朝" w:hAnsi="ＭＳ 明朝" w:eastAsia="ＭＳ 明朝"/>
          <w:sz w:val="22"/>
        </w:rPr>
        <w:t>年法律第</w:t>
      </w:r>
      <w:r>
        <w:rPr>
          <w:rFonts w:hint="default" w:ascii="ＭＳ 明朝" w:hAnsi="ＭＳ 明朝" w:eastAsia="ＭＳ 明朝"/>
          <w:sz w:val="22"/>
        </w:rPr>
        <w:t>225</w:t>
      </w:r>
      <w:r>
        <w:rPr>
          <w:rFonts w:hint="default" w:ascii="ＭＳ 明朝" w:hAnsi="ＭＳ 明朝" w:eastAsia="ＭＳ 明朝"/>
          <w:sz w:val="22"/>
        </w:rPr>
        <w:t>号）の規定による再生手続開始の申立てをしている者又は申立てをされている者</w:t>
      </w:r>
    </w:p>
    <w:p>
      <w:pPr>
        <w:pStyle w:val="0"/>
        <w:kinsoku w:val="0"/>
        <w:autoSpaceDE w:val="0"/>
        <w:autoSpaceDN w:val="0"/>
        <w:jc w:val="both"/>
        <w:rPr>
          <w:rFonts w:hint="default"/>
        </w:rPr>
      </w:pPr>
      <w:r>
        <w:rPr>
          <w:rFonts w:hint="default" w:ascii="ＭＳ 明朝" w:hAnsi="ＭＳ 明朝" w:eastAsia="ＭＳ 明朝"/>
          <w:sz w:val="22"/>
        </w:rPr>
        <w:t>６　破産法（平成</w:t>
      </w:r>
      <w:r>
        <w:rPr>
          <w:rFonts w:hint="default" w:ascii="ＭＳ 明朝" w:hAnsi="ＭＳ 明朝" w:eastAsia="ＭＳ 明朝"/>
          <w:sz w:val="22"/>
        </w:rPr>
        <w:t>16</w:t>
      </w:r>
      <w:r>
        <w:rPr>
          <w:rFonts w:hint="default" w:ascii="ＭＳ 明朝" w:hAnsi="ＭＳ 明朝" w:eastAsia="ＭＳ 明朝"/>
          <w:sz w:val="22"/>
        </w:rPr>
        <w:t>年法律第</w:t>
      </w:r>
      <w:r>
        <w:rPr>
          <w:rFonts w:hint="default" w:ascii="ＭＳ 明朝" w:hAnsi="ＭＳ 明朝" w:eastAsia="ＭＳ 明朝"/>
          <w:sz w:val="22"/>
        </w:rPr>
        <w:t>75</w:t>
      </w:r>
      <w:r>
        <w:rPr>
          <w:rFonts w:hint="default" w:ascii="ＭＳ 明朝" w:hAnsi="ＭＳ 明朝" w:eastAsia="ＭＳ 明朝"/>
          <w:sz w:val="22"/>
        </w:rPr>
        <w:t>号）の規定による破産の申立てをされている者</w:t>
      </w:r>
    </w:p>
    <w:p>
      <w:pPr>
        <w:pStyle w:val="0"/>
        <w:kinsoku w:val="0"/>
        <w:autoSpaceDE w:val="0"/>
        <w:autoSpaceDN w:val="0"/>
        <w:ind w:leftChars="0" w:rightChars="0" w:hanging="218" w:hangingChars="99"/>
        <w:jc w:val="both"/>
        <w:rPr>
          <w:rFonts w:hint="default"/>
        </w:rPr>
      </w:pPr>
      <w:r>
        <w:rPr>
          <w:rFonts w:hint="default" w:ascii="ＭＳ 明朝" w:hAnsi="ＭＳ 明朝" w:eastAsia="ＭＳ 明朝"/>
          <w:sz w:val="22"/>
        </w:rPr>
        <w:t>７　暴力団員による不当な行為の防止等に関する法律（平成３年法律第</w:t>
      </w:r>
      <w:r>
        <w:rPr>
          <w:rFonts w:hint="default" w:ascii="ＭＳ 明朝" w:hAnsi="ＭＳ 明朝" w:eastAsia="ＭＳ 明朝"/>
          <w:sz w:val="22"/>
        </w:rPr>
        <w:t>77</w:t>
      </w:r>
      <w:r>
        <w:rPr>
          <w:rFonts w:hint="default" w:ascii="ＭＳ 明朝" w:hAnsi="ＭＳ 明朝" w:eastAsia="ＭＳ 明朝"/>
          <w:sz w:val="22"/>
        </w:rPr>
        <w:t>号）第２条第２号に規定する暴力団又は同条第６号に規定する暴力団員</w:t>
      </w:r>
    </w:p>
    <w:p>
      <w:pPr>
        <w:pStyle w:val="0"/>
        <w:kinsoku w:val="0"/>
        <w:autoSpaceDE w:val="0"/>
        <w:autoSpaceDN w:val="0"/>
        <w:ind w:leftChars="0" w:rightChars="0" w:hanging="218" w:hangingChars="99"/>
        <w:jc w:val="both"/>
        <w:rPr>
          <w:rFonts w:hint="default"/>
        </w:rPr>
      </w:pPr>
      <w:r>
        <w:rPr>
          <w:rFonts w:hint="default" w:ascii="ＭＳ 明朝" w:hAnsi="ＭＳ 明朝" w:eastAsia="ＭＳ 明朝"/>
          <w:sz w:val="22"/>
        </w:rPr>
        <w:t>８　無差別大量殺人行為を行った団体の規制に関する法律（平成</w:t>
      </w:r>
      <w:r>
        <w:rPr>
          <w:rFonts w:hint="default" w:ascii="ＭＳ 明朝" w:hAnsi="ＭＳ 明朝" w:eastAsia="ＭＳ 明朝"/>
          <w:sz w:val="22"/>
        </w:rPr>
        <w:t>11</w:t>
      </w:r>
      <w:r>
        <w:rPr>
          <w:rFonts w:hint="default" w:ascii="ＭＳ 明朝" w:hAnsi="ＭＳ 明朝" w:eastAsia="ＭＳ 明朝"/>
          <w:sz w:val="22"/>
        </w:rPr>
        <w:t>年法律第</w:t>
      </w:r>
      <w:r>
        <w:rPr>
          <w:rFonts w:hint="default" w:ascii="ＭＳ 明朝" w:hAnsi="ＭＳ 明朝" w:eastAsia="ＭＳ 明朝"/>
          <w:sz w:val="22"/>
        </w:rPr>
        <w:t>147</w:t>
      </w:r>
      <w:r>
        <w:rPr>
          <w:rFonts w:hint="default" w:ascii="ＭＳ 明朝" w:hAnsi="ＭＳ 明朝" w:eastAsia="ＭＳ 明朝"/>
          <w:sz w:val="22"/>
        </w:rPr>
        <w:t>号）に基づく処分の対象となっている団体又はその構成員</w:t>
      </w:r>
    </w:p>
    <w:p>
      <w:pPr>
        <w:pStyle w:val="0"/>
        <w:kinsoku w:val="0"/>
        <w:autoSpaceDE w:val="0"/>
        <w:autoSpaceDN w:val="0"/>
        <w:ind w:left="221" w:hanging="220" w:hangingChars="100"/>
        <w:jc w:val="both"/>
        <w:rPr>
          <w:rFonts w:hint="default"/>
        </w:rPr>
      </w:pPr>
      <w:r>
        <w:rPr>
          <w:rFonts w:hint="default" w:ascii="ＭＳ 明朝" w:hAnsi="ＭＳ 明朝" w:eastAsia="ＭＳ 明朝"/>
          <w:sz w:val="22"/>
        </w:rPr>
        <w:t>９　居住地または所在地における市町村税に未納がある者</w:t>
      </w:r>
    </w:p>
    <w:p>
      <w:pPr>
        <w:pStyle w:val="0"/>
        <w:kinsoku w:val="0"/>
        <w:autoSpaceDE w:val="0"/>
        <w:autoSpaceDN w:val="0"/>
        <w:jc w:val="both"/>
        <w:rPr>
          <w:rFonts w:hint="default"/>
        </w:rPr>
      </w:pPr>
    </w:p>
    <w:p>
      <w:pPr>
        <w:pStyle w:val="0"/>
        <w:kinsoku w:val="0"/>
        <w:autoSpaceDE w:val="0"/>
        <w:autoSpaceDN w:val="0"/>
        <w:jc w:val="both"/>
        <w:rPr>
          <w:rFonts w:hint="default"/>
        </w:rPr>
      </w:pPr>
    </w:p>
    <w:p>
      <w:pPr>
        <w:pStyle w:val="0"/>
        <w:kinsoku w:val="0"/>
        <w:autoSpaceDE w:val="0"/>
        <w:autoSpaceDN w:val="0"/>
        <w:ind w:firstLine="660" w:firstLineChars="300"/>
        <w:jc w:val="both"/>
        <w:rPr>
          <w:rFonts w:hint="default"/>
        </w:rPr>
      </w:pPr>
      <w:r>
        <w:rPr>
          <w:rFonts w:hint="default" w:ascii="ＭＳ 明朝" w:hAnsi="ＭＳ 明朝" w:eastAsia="ＭＳ 明朝"/>
          <w:sz w:val="22"/>
        </w:rPr>
        <w:t>令和　　　年　　　月　　　日</w:t>
      </w:r>
    </w:p>
    <w:p>
      <w:pPr>
        <w:pStyle w:val="0"/>
        <w:kinsoku w:val="0"/>
        <w:autoSpaceDE w:val="0"/>
        <w:autoSpaceDN w:val="0"/>
        <w:ind w:firstLine="2860" w:firstLineChars="1300"/>
        <w:jc w:val="both"/>
        <w:rPr>
          <w:rFonts w:hint="default"/>
        </w:rPr>
      </w:pPr>
      <w:r>
        <w:rPr>
          <w:rFonts w:hint="default" w:ascii="ＭＳ 明朝" w:hAnsi="ＭＳ 明朝" w:eastAsia="ＭＳ 明朝"/>
          <w:sz w:val="22"/>
        </w:rPr>
        <w:t>住所又は所在地</w:t>
      </w:r>
    </w:p>
    <w:p>
      <w:pPr>
        <w:pStyle w:val="0"/>
        <w:kinsoku w:val="0"/>
        <w:autoSpaceDE w:val="0"/>
        <w:autoSpaceDN w:val="0"/>
        <w:ind w:firstLine="2860" w:firstLineChars="1300"/>
        <w:jc w:val="both"/>
        <w:rPr>
          <w:rFonts w:hint="default"/>
        </w:rPr>
      </w:pPr>
      <w:r>
        <w:rPr>
          <w:rFonts w:hint="default" w:ascii="ＭＳ 明朝" w:hAnsi="ＭＳ 明朝" w:eastAsia="ＭＳ 明朝"/>
          <w:sz w:val="22"/>
        </w:rPr>
        <w:t>氏名又は名称及び代表者名　　　　　　　　　　　　　</w:t>
      </w:r>
    </w:p>
    <w:p>
      <w:pPr>
        <w:pStyle w:val="0"/>
        <w:jc w:val="both"/>
        <w:rPr>
          <w:rFonts w:hint="default"/>
        </w:rPr>
      </w:pPr>
    </w:p>
    <w:sectPr>
      <w:footerReference r:id="rId5" w:type="even"/>
      <w:pgSz w:w="11906" w:h="16838"/>
      <w:pgMar w:top="1588" w:right="1531" w:bottom="1361" w:left="1531" w:header="851" w:footer="992" w:gutter="0"/>
      <w:cols w:space="720"/>
      <w:textDirection w:val="lrTb"/>
      <w:docGrid w:type="linesAndChars" w:linePitch="462" w:charSpace="22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00"/>
    <w:family w:val="roman"/>
    <w:notTrueType/>
    <w:pitch w:val="fixed"/>
    <w:sig w:usb0="00000000" w:usb1="00000000" w:usb2="00000000" w:usb3="00000000" w:csb0="00000000" w:csb1="00000000"/>
  </w:font>
  <w:font w:name="Times New Roman (Arabic)">
    <w:panose1 w:val="00000000000000000000"/>
    <w:charset w:val="00"/>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00"/>
    <w:family w:val="swiss"/>
    <w:notTrueType/>
    <w:pitch w:val="fixed"/>
    <w:sig w:usb0="00000000" w:usb1="00000000" w:usb2="00000000" w:usb3="00000000" w:csb0="00000000" w:csb1="00000000"/>
  </w:font>
  <w:font w:name="Arial (Arabic)">
    <w:panose1 w:val="00000000000000000000"/>
    <w:charset w:val="00"/>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00"/>
    <w:family w:val="modern"/>
    <w:notTrueType/>
    <w:pitch w:val="fixed"/>
    <w:sig w:usb0="00000000" w:usb1="00000000" w:usb2="00000000" w:usb3="00000000" w:csb0="00000000" w:csb1="00000000"/>
  </w:font>
  <w:font w:name="MS Gothic Cyr">
    <w:panose1 w:val="00000000000000000000"/>
    <w:charset w:val="00"/>
    <w:family w:val="modern"/>
    <w:notTrueType/>
    <w:pitch w:val="fixed"/>
    <w:sig w:usb0="00000000" w:usb1="00000000" w:usb2="00000000" w:usb3="00000000" w:csb0="00000000" w:csb1="00000000"/>
  </w:font>
  <w:font w:name="MS Gothic Greek">
    <w:panose1 w:val="00000000000000000000"/>
    <w:charset w:val="00"/>
    <w:family w:val="modern"/>
    <w:notTrueType/>
    <w:pitch w:val="fixed"/>
    <w:sig w:usb0="00000000" w:usb1="00000000" w:usb2="00000000" w:usb3="00000000" w:csb0="00000000" w:csb1="00000000"/>
  </w:font>
  <w:font w:name="MS Gothic Tur">
    <w:panose1 w:val="00000000000000000000"/>
    <w:charset w:val="00"/>
    <w:family w:val="modern"/>
    <w:notTrueType/>
    <w:pitch w:val="fixed"/>
    <w:sig w:usb0="00000000" w:usb1="00000000" w:usb2="00000000" w:usb3="00000000" w:csb0="00000000" w:csb1="00000000"/>
  </w:font>
  <w:font w:name="MS Gothic Baltic">
    <w:panose1 w:val="00000000000000000000"/>
    <w:charset w:val="00"/>
    <w:family w:val="modern"/>
    <w:notTrueType/>
    <w:pitch w:val="fixed"/>
    <w:sig w:usb0="00000000" w:usb1="00000000" w:usb2="00000000" w:usb3="00000000" w:csb0="00000000" w:csb1="00000000"/>
  </w:font>
  <w:font w:name="Century CE">
    <w:panose1 w:val="00000000000000000000"/>
    <w:charset w:val="00"/>
    <w:family w:val="roman"/>
    <w:notTrueType/>
    <w:pitch w:val="fixed"/>
    <w:sig w:usb0="00000000" w:usb1="00000000" w:usb2="00000000" w:usb3="00000000" w:csb0="00000000" w:csb1="00000000"/>
  </w:font>
  <w:font w:name="Century Cyr">
    <w:panose1 w:val="00000000000000000000"/>
    <w:charset w:val="00"/>
    <w:family w:val="roman"/>
    <w:notTrueType/>
    <w:pitch w:val="fixed"/>
    <w:sig w:usb0="00000000" w:usb1="00000000" w:usb2="00000000" w:usb3="00000000" w:csb0="00000000" w:csb1="00000000"/>
  </w:font>
  <w:font w:name="Century Greek">
    <w:panose1 w:val="00000000000000000000"/>
    <w:charset w:val="00"/>
    <w:family w:val="roman"/>
    <w:notTrueType/>
    <w:pitch w:val="fixed"/>
    <w:sig w:usb0="00000000" w:usb1="00000000" w:usb2="00000000" w:usb3="00000000" w:csb0="00000000" w:csb1="00000000"/>
  </w:font>
  <w:font w:name="Century Tur">
    <w:panose1 w:val="00000000000000000000"/>
    <w:charset w:val="00"/>
    <w:family w:val="roman"/>
    <w:notTrueType/>
    <w:pitch w:val="fixed"/>
    <w:sig w:usb0="00000000" w:usb1="00000000" w:usb2="00000000" w:usb3="00000000" w:csb0="00000000" w:csb1="00000000"/>
  </w:font>
  <w:font w:name="Century Baltic">
    <w:panose1 w:val="00000000000000000000"/>
    <w:charset w:val="0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00"/>
    <w:family w:val="modern"/>
    <w:notTrueType/>
    <w:pitch w:val="fixed"/>
    <w:sig w:usb0="00000000" w:usb1="00000000" w:usb2="00000000" w:usb3="00000000" w:csb0="00000000" w:csb1="00000000"/>
  </w:font>
  <w:font w:name="@MS Gothic Cyr">
    <w:panose1 w:val="00000000000000000000"/>
    <w:charset w:val="00"/>
    <w:family w:val="modern"/>
    <w:notTrueType/>
    <w:pitch w:val="fixed"/>
    <w:sig w:usb0="00000000" w:usb1="00000000" w:usb2="00000000" w:usb3="00000000" w:csb0="00000000" w:csb1="00000000"/>
  </w:font>
  <w:font w:name="@MS Gothic Greek">
    <w:panose1 w:val="00000000000000000000"/>
    <w:charset w:val="00"/>
    <w:family w:val="modern"/>
    <w:notTrueType/>
    <w:pitch w:val="fixed"/>
    <w:sig w:usb0="00000000" w:usb1="00000000" w:usb2="00000000" w:usb3="00000000" w:csb0="00000000" w:csb1="00000000"/>
  </w:font>
  <w:font w:name="@MS Gothic Tur">
    <w:panose1 w:val="00000000000000000000"/>
    <w:charset w:val="00"/>
    <w:family w:val="modern"/>
    <w:notTrueType/>
    <w:pitch w:val="fixed"/>
    <w:sig w:usb0="00000000" w:usb1="00000000" w:usb2="00000000" w:usb3="00000000" w:csb0="00000000" w:csb1="00000000"/>
  </w:font>
  <w:font w:name="@MS Gothic Baltic">
    <w:panose1 w:val="00000000000000000000"/>
    <w:charset w:val="00"/>
    <w:family w:val="modern"/>
    <w:notTrueType/>
    <w:pitch w:val="fixed"/>
    <w:sig w:usb0="00000000" w:usb1="00000000" w:usb2="00000000" w:usb3="00000000" w:csb0="00000000" w:csb1="00000000"/>
  </w:font>
  <w:font w:name="Yu Gothic Light Western">
    <w:panose1 w:val="00000000000000000000"/>
    <w:charset w:val="00"/>
    <w:family w:val="modern"/>
    <w:notTrueType/>
    <w:pitch w:val="fixed"/>
    <w:sig w:usb0="00000000" w:usb1="00000000" w:usb2="00000000" w:usb3="00000000" w:csb0="00000000" w:csb1="00000000"/>
  </w:font>
  <w:font w:name="Yu Gothic Light CE">
    <w:panose1 w:val="00000000000000000000"/>
    <w:charset w:val="00"/>
    <w:family w:val="modern"/>
    <w:notTrueType/>
    <w:pitch w:val="fixed"/>
    <w:sig w:usb0="00000000" w:usb1="00000000" w:usb2="00000000" w:usb3="00000000" w:csb0="00000000" w:csb1="00000000"/>
  </w:font>
  <w:font w:name="Yu Gothic Light Cyr">
    <w:panose1 w:val="00000000000000000000"/>
    <w:charset w:val="00"/>
    <w:family w:val="modern"/>
    <w:notTrueType/>
    <w:pitch w:val="fixed"/>
    <w:sig w:usb0="00000000" w:usb1="00000000" w:usb2="00000000" w:usb3="00000000" w:csb0="00000000" w:csb1="00000000"/>
  </w:font>
  <w:font w:name="Yu Gothic Light Greek">
    <w:panose1 w:val="00000000000000000000"/>
    <w:charset w:val="00"/>
    <w:family w:val="modern"/>
    <w:notTrueType/>
    <w:pitch w:val="fixed"/>
    <w:sig w:usb0="00000000" w:usb1="00000000" w:usb2="00000000" w:usb3="00000000" w:csb0="00000000" w:csb1="00000000"/>
  </w:font>
  <w:font w:name="Yu Gothic Light Tur">
    <w:panose1 w:val="00000000000000000000"/>
    <w:charset w:val="00"/>
    <w:family w:val="modern"/>
    <w:notTrueType/>
    <w:pitch w:val="fixed"/>
    <w:sig w:usb0="00000000" w:usb1="00000000" w:usb2="00000000" w:usb3="00000000" w:csb0="00000000" w:csb1="00000000"/>
  </w:font>
  <w:font w:name="Yu Gothic Light Baltic">
    <w:panose1 w:val="00000000000000000000"/>
    <w:charset w:val="00"/>
    <w:family w:val="moder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00"/>
    <w:family w:val="roman"/>
    <w:notTrueType/>
    <w:pitch w:val="fixed"/>
    <w:sig w:usb0="00000000" w:usb1="00000000" w:usb2="00000000" w:usb3="00000000" w:csb0="00000000" w:csb1="00000000"/>
  </w:font>
  <w:font w:name="Yu Mincho Cyr">
    <w:panose1 w:val="00000000000000000000"/>
    <w:charset w:val="00"/>
    <w:family w:val="roman"/>
    <w:notTrueType/>
    <w:pitch w:val="fixed"/>
    <w:sig w:usb0="00000000" w:usb1="00000000" w:usb2="00000000" w:usb3="00000000" w:csb0="00000000" w:csb1="00000000"/>
  </w:font>
  <w:font w:name="Yu Mincho Greek">
    <w:panose1 w:val="00000000000000000000"/>
    <w:charset w:val="00"/>
    <w:family w:val="roman"/>
    <w:notTrueType/>
    <w:pitch w:val="fixed"/>
    <w:sig w:usb0="00000000" w:usb1="00000000" w:usb2="00000000" w:usb3="00000000" w:csb0="00000000" w:csb1="00000000"/>
  </w:font>
  <w:font w:name="Yu Mincho Tur">
    <w:panose1 w:val="00000000000000000000"/>
    <w:charset w:val="00"/>
    <w:family w:val="roman"/>
    <w:notTrueType/>
    <w:pitch w:val="fixed"/>
    <w:sig w:usb0="00000000" w:usb1="00000000" w:usb2="00000000" w:usb3="00000000" w:csb0="00000000" w:csb1="00000000"/>
  </w:font>
  <w:font w:name="Yu Mincho Baltic">
    <w:panose1 w:val="00000000000000000000"/>
    <w:charset w:val="00"/>
    <w:family w:val="roman"/>
    <w:notTrueType/>
    <w:pitch w:val="fixed"/>
    <w:sig w:usb0="00000000" w:usb1="00000000" w:usb2="00000000" w:usb3="00000000" w:csb0="00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both"/>
      <w:framePr w:wrap="around" w:hAnchor="margin" w:vAnchor="text" w:x="-8" w:y="8"/>
      <w:rPr>
        <w:rStyle w:val="19"/>
        <w:rFonts w:hint="default"/>
      </w:rPr>
    </w:pPr>
    <w:r>
      <w:rPr>
        <w:rFonts w:hint="eastAsia"/>
      </w:rPr>
      <w:fldChar w:fldCharType="begin"/>
    </w:r>
    <w:r>
      <w:rPr>
        <w:rFonts w:hint="eastAsia"/>
      </w:rPr>
      <w:instrText xml:space="preserve">PAGE  \* MERGEFORMAT </w:instrText>
    </w:r>
    <w:r>
      <w:rPr>
        <w:rFonts w:hint="eastAsia"/>
      </w:rPr>
      <w:fldChar w:fldCharType="end"/>
    </w:r>
  </w:p>
  <w:p>
    <w:pPr>
      <w:pStyle w:val="17"/>
      <w:ind w:right="360"/>
      <w:jc w:val="both"/>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8"/>
  <w:bordersDoNotSurroundHeader/>
  <w:bordersDoNotSurroundFooter/>
  <w:defaultTabStop w:val="720"/>
  <w:doNotHyphenateCaps/>
  <w:drawingGridHorizontalSpacing w:val="221"/>
  <w:drawingGridVerticalSpacing w:val="231"/>
  <w:displayVerticalDrawingGridEvery w:val="2"/>
  <w:doNotShadeFormData/>
  <w:noPunctuationKerning/>
  <w:hdrShapeDefaults>
    <o:shapelayout v:ext="edit"/>
  </w:hdrShapeDefaults>
  <w:compat>
    <w:spaceForUL/>
    <w:balanceSingleByteDoubleByteWidth/>
    <w:doNotLeaveBackslashAlone/>
    <w:ulTrailSpace/>
    <w:doNotExpandShiftReturn/>
    <w:wrapTrailSpaces/>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ＭＳ 明朝" w:hAnsi="ＭＳ 明朝" w:eastAsia="ＭＳ 明朝"/>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Arial" w:hAnsi="Arial" w:eastAsia="ＭＳ ゴシック"/>
      <w:sz w:val="18"/>
    </w:rPr>
  </w:style>
  <w:style w:type="character" w:styleId="16" w:customStyle="1">
    <w:name w:val="吹き出し (文字)"/>
    <w:basedOn w:val="10"/>
    <w:next w:val="16"/>
    <w:link w:val="15"/>
    <w:uiPriority w:val="0"/>
    <w:qFormat/>
    <w:rPr>
      <w:rFonts w:ascii="Arial" w:hAnsi="Arial" w:eastAsia="ＭＳ ゴシック"/>
      <w:sz w:val="18"/>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rPr>
      <w:rFonts w:ascii="ＭＳ 明朝" w:hAnsi="ＭＳ 明朝" w:eastAsia="ＭＳ 明朝"/>
      <w:sz w:val="22"/>
    </w:rPr>
  </w:style>
  <w:style w:type="character" w:styleId="19">
    <w:name w:val="page number"/>
    <w:basedOn w:val="10"/>
    <w:next w:val="19"/>
    <w:link w:val="0"/>
    <w:uiPriority w:val="0"/>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qFormat/>
    <w:rPr>
      <w:rFonts w:ascii="ＭＳ 明朝" w:hAnsi="ＭＳ 明朝" w:eastAsia="ＭＳ 明朝"/>
      <w:sz w:val="22"/>
    </w:rPr>
  </w:style>
  <w:style w:type="character" w:styleId="22">
    <w:name w:val="annotation reference"/>
    <w:basedOn w:val="10"/>
    <w:next w:val="22"/>
    <w:link w:val="0"/>
    <w:uiPriority w:val="0"/>
    <w:semiHidden/>
    <w:rPr>
      <w:sz w:val="18"/>
    </w:rPr>
  </w:style>
  <w:style w:type="paragraph" w:styleId="23">
    <w:name w:val="annotation text"/>
    <w:basedOn w:val="0"/>
    <w:next w:val="23"/>
    <w:link w:val="24"/>
    <w:uiPriority w:val="0"/>
    <w:semiHidden/>
    <w:pPr>
      <w:jc w:val="left"/>
    </w:pPr>
  </w:style>
  <w:style w:type="character" w:styleId="24" w:customStyle="1">
    <w:name w:val="コメント文字列 (文字)"/>
    <w:basedOn w:val="10"/>
    <w:next w:val="24"/>
    <w:link w:val="23"/>
    <w:uiPriority w:val="0"/>
    <w:qFormat/>
    <w:rPr>
      <w:rFonts w:ascii="ＭＳ 明朝" w:hAnsi="ＭＳ 明朝" w:eastAsia="ＭＳ 明朝"/>
      <w:sz w:val="22"/>
    </w:rPr>
  </w:style>
  <w:style w:type="paragraph" w:styleId="25">
    <w:name w:val="annotation subject"/>
    <w:basedOn w:val="23"/>
    <w:next w:val="23"/>
    <w:link w:val="26"/>
    <w:uiPriority w:val="0"/>
    <w:semiHidden/>
    <w:rPr>
      <w:b w:val="1"/>
    </w:rPr>
  </w:style>
  <w:style w:type="character" w:styleId="26" w:customStyle="1">
    <w:name w:val="コメント内容 (文字)"/>
    <w:basedOn w:val="24"/>
    <w:next w:val="26"/>
    <w:link w:val="25"/>
    <w:uiPriority w:val="0"/>
    <w:qFormat/>
    <w:rPr>
      <w:b w:val="1"/>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character" w:styleId="29">
    <w:name w:val="Hyperlink"/>
    <w:next w:val="29"/>
    <w:link w:val="0"/>
    <w:uiPriority w:val="0"/>
    <w:rPr>
      <w:color w:val="0000FF"/>
      <w:u w:val="single"/>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TotalTime>
  <Pages>1</Pages>
  <Words>113</Words>
  <Characters>648</Characters>
  <Application>JUST Note</Application>
  <Lines>0</Lines>
  <Paragraphs>0</Paragraphs>
  <CharactersWithSpaces>760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橋本顕慎</cp:lastModifiedBy>
  <cp:lastPrinted>2012-01-05T15:01:00Z</cp:lastPrinted>
  <dcterms:created xsi:type="dcterms:W3CDTF">2022-06-13T08:56:00Z</dcterms:created>
  <dcterms:modified xsi:type="dcterms:W3CDTF">2026-08-14T05:20:26Z</dcterms:modified>
  <cp:revision>20</cp:revision>
</cp:coreProperties>
</file>